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067" w:rsidRDefault="008C0067" w:rsidP="008C0067">
      <w:pPr>
        <w:ind w:firstLine="540"/>
        <w:rPr>
          <w:b/>
          <w:sz w:val="28"/>
          <w:szCs w:val="28"/>
        </w:rPr>
      </w:pPr>
    </w:p>
    <w:p w:rsidR="008C0067" w:rsidRDefault="008C0067" w:rsidP="008C0067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140"/>
        <w:gridCol w:w="1314"/>
        <w:gridCol w:w="1496"/>
        <w:gridCol w:w="1204"/>
        <w:gridCol w:w="1260"/>
      </w:tblGrid>
      <w:tr w:rsidR="008C0067" w:rsidTr="00FD4FE2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 xml:space="preserve">Тема, задание, </w:t>
            </w:r>
          </w:p>
          <w:p w:rsidR="008C0067" w:rsidRDefault="008C0067" w:rsidP="00FD4FE2">
            <w:pPr>
              <w:jc w:val="center"/>
            </w:pPr>
            <w: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Кол-во часов</w:t>
            </w:r>
          </w:p>
          <w:p w:rsidR="008C0067" w:rsidRDefault="008C0067" w:rsidP="00FD4FE2">
            <w: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Форма отчетно-</w:t>
            </w:r>
          </w:p>
          <w:p w:rsidR="008C0067" w:rsidRDefault="008C0067" w:rsidP="00FD4FE2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Сроки сдачи, неделя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092944" w:rsidRDefault="008C0067" w:rsidP="00FD4FE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Geneological</w:t>
            </w:r>
            <w:proofErr w:type="spellEnd"/>
            <w:r>
              <w:rPr>
                <w:lang w:val="en-US"/>
              </w:rPr>
              <w:t xml:space="preserve"> classification of languages. Common features of English and German.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1, 2, 3, 4, 5, 6, 10, 12</w:t>
            </w:r>
          </w:p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A02520" w:rsidRDefault="008C0067" w:rsidP="00FD4FE2">
            <w:pPr>
              <w:rPr>
                <w:lang w:val="en-US"/>
              </w:rPr>
            </w:pPr>
            <w:r w:rsidRPr="00A02520">
              <w:rPr>
                <w:lang w:val="en-US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Old English text analysis. Grammatical features of OE texts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1, 2, 3, 4, 5, 7, 8, 9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A02520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The adjective, the pronoun. The adjective in history of English. The verb.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1, 4, 8, 12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Group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A02520" w:rsidRDefault="008C0067" w:rsidP="00FD4FE2">
            <w:pPr>
              <w:rPr>
                <w:color w:val="000000"/>
                <w:spacing w:val="7"/>
                <w:lang w:val="en-GB"/>
              </w:rPr>
            </w:pPr>
            <w:r>
              <w:rPr>
                <w:lang w:val="en-US"/>
              </w:rPr>
              <w:t xml:space="preserve">The morphology of the verb in the course of the language evolution. The non-finite </w:t>
            </w:r>
            <w:proofErr w:type="gramStart"/>
            <w:r>
              <w:rPr>
                <w:lang w:val="en-US"/>
              </w:rPr>
              <w:t>verb  in</w:t>
            </w:r>
            <w:proofErr w:type="gramEnd"/>
            <w:r>
              <w:rPr>
                <w:lang w:val="en-US"/>
              </w:rPr>
              <w:t xml:space="preserve"> history of </w:t>
            </w:r>
            <w:proofErr w:type="spellStart"/>
            <w:r>
              <w:rPr>
                <w:lang w:val="en-US"/>
              </w:rPr>
              <w:t>English.sentences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17, 18, 21, 22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Exercises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30938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The noun paradigm development in history of English. Etymological analysis of a Modern English text.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17, 20, 21, 22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Early New English and Modern English grammar. Comparative analysis of Early New English and Modern English texts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17, 20, 21, 22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verbals</w:t>
            </w:r>
            <w:proofErr w:type="spellEnd"/>
            <w:r>
              <w:rPr>
                <w:lang w:val="en-US"/>
              </w:rPr>
              <w:t xml:space="preserve">, their characteristic features, ways of translation. Modal </w:t>
            </w:r>
            <w:proofErr w:type="gramStart"/>
            <w:r>
              <w:rPr>
                <w:lang w:val="en-US"/>
              </w:rPr>
              <w:t>words  and</w:t>
            </w:r>
            <w:proofErr w:type="gramEnd"/>
            <w:r>
              <w:rPr>
                <w:lang w:val="en-US"/>
              </w:rPr>
              <w:t xml:space="preserve"> words not included into parts of speech classification. Theory of parts of speech field structure.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17, 18, 19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092944" w:rsidRDefault="008C0067" w:rsidP="00FD4FE2">
            <w:pPr>
              <w:rPr>
                <w:color w:val="000000"/>
                <w:spacing w:val="2"/>
                <w:lang w:val="en-GB"/>
              </w:rPr>
            </w:pPr>
            <w:r>
              <w:rPr>
                <w:lang w:val="en-US"/>
              </w:rPr>
              <w:t xml:space="preserve">Word order in the sentence. Inverted Subordinate clauses. </w:t>
            </w:r>
            <w:r>
              <w:rPr>
                <w:color w:val="000000"/>
                <w:spacing w:val="7"/>
                <w:lang w:val="en-GB"/>
              </w:rPr>
              <w:t>Subject</w:t>
            </w:r>
            <w:r>
              <w:rPr>
                <w:color w:val="000000"/>
                <w:spacing w:val="7"/>
                <w:lang w:val="en-US"/>
              </w:rPr>
              <w:t xml:space="preserve"> </w:t>
            </w:r>
            <w:r>
              <w:rPr>
                <w:color w:val="000000"/>
                <w:spacing w:val="7"/>
                <w:lang w:val="en-GB"/>
              </w:rPr>
              <w:t>and</w:t>
            </w:r>
            <w:r>
              <w:rPr>
                <w:color w:val="000000"/>
                <w:spacing w:val="7"/>
                <w:lang w:val="en-US"/>
              </w:rPr>
              <w:t xml:space="preserve"> </w:t>
            </w:r>
            <w:r>
              <w:rPr>
                <w:color w:val="000000"/>
                <w:spacing w:val="7"/>
                <w:lang w:val="en-GB"/>
              </w:rPr>
              <w:t>Predicate</w:t>
            </w:r>
            <w:r>
              <w:rPr>
                <w:color w:val="000000"/>
                <w:spacing w:val="7"/>
                <w:lang w:val="en-US"/>
              </w:rPr>
              <w:t xml:space="preserve"> </w:t>
            </w:r>
            <w:r>
              <w:rPr>
                <w:color w:val="000000"/>
                <w:spacing w:val="7"/>
                <w:lang w:val="en-GB"/>
              </w:rPr>
              <w:t>Clauses</w:t>
            </w:r>
            <w:r>
              <w:rPr>
                <w:color w:val="000000"/>
                <w:spacing w:val="7"/>
                <w:lang w:val="en-US"/>
              </w:rPr>
              <w:t>.</w:t>
            </w:r>
            <w:r>
              <w:rPr>
                <w:color w:val="000000"/>
                <w:spacing w:val="2"/>
                <w:lang w:val="en-GB"/>
              </w:rPr>
              <w:t xml:space="preserve"> Attributive</w:t>
            </w:r>
            <w:r>
              <w:rPr>
                <w:color w:val="000000"/>
                <w:spacing w:val="2"/>
                <w:lang w:val="en-US"/>
              </w:rPr>
              <w:t xml:space="preserve"> </w:t>
            </w:r>
            <w:r>
              <w:rPr>
                <w:color w:val="000000"/>
                <w:spacing w:val="2"/>
                <w:lang w:val="en-GB"/>
              </w:rPr>
              <w:t>Clauses</w:t>
            </w:r>
            <w:r>
              <w:rPr>
                <w:color w:val="000000"/>
                <w:spacing w:val="2"/>
                <w:lang w:val="en-US"/>
              </w:rPr>
              <w:t>.</w:t>
            </w:r>
            <w:r>
              <w:rPr>
                <w:color w:val="000000"/>
                <w:spacing w:val="4"/>
                <w:lang w:val="en-GB"/>
              </w:rPr>
              <w:t xml:space="preserve"> </w:t>
            </w:r>
            <w:r>
              <w:rPr>
                <w:color w:val="000000"/>
                <w:spacing w:val="2"/>
                <w:lang w:val="en-GB"/>
              </w:rPr>
              <w:t>Object</w:t>
            </w:r>
            <w:r>
              <w:rPr>
                <w:color w:val="000000"/>
                <w:spacing w:val="2"/>
                <w:lang w:val="en-US"/>
              </w:rPr>
              <w:t xml:space="preserve"> </w:t>
            </w:r>
            <w:r>
              <w:rPr>
                <w:color w:val="000000"/>
                <w:spacing w:val="2"/>
                <w:lang w:val="en-GB"/>
              </w:rPr>
              <w:t>Clauses</w:t>
            </w:r>
            <w:r>
              <w:rPr>
                <w:color w:val="000000"/>
                <w:spacing w:val="2"/>
                <w:lang w:val="en-US"/>
              </w:rPr>
              <w:t>.</w:t>
            </w:r>
            <w:r>
              <w:rPr>
                <w:color w:val="000000"/>
                <w:spacing w:val="2"/>
                <w:lang w:val="en-GB"/>
              </w:rPr>
              <w:t xml:space="preserve"> Appositional Clauses and Parenthetical Clauses.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17, 18, 19,  21, 22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092944" w:rsidRDefault="008C0067" w:rsidP="00FD4FE2">
            <w:pPr>
              <w:rPr>
                <w:color w:val="000000"/>
                <w:spacing w:val="4"/>
                <w:lang w:val="en-US"/>
              </w:rPr>
            </w:pPr>
            <w:r>
              <w:rPr>
                <w:color w:val="000000"/>
                <w:spacing w:val="3"/>
                <w:lang w:val="en-GB"/>
              </w:rPr>
              <w:t>Clauses</w:t>
            </w:r>
            <w:r>
              <w:rPr>
                <w:color w:val="000000"/>
                <w:spacing w:val="3"/>
                <w:lang w:val="en-US"/>
              </w:rPr>
              <w:t xml:space="preserve"> </w:t>
            </w:r>
            <w:r>
              <w:rPr>
                <w:color w:val="000000"/>
                <w:spacing w:val="3"/>
                <w:lang w:val="en-GB"/>
              </w:rPr>
              <w:t>of</w:t>
            </w:r>
            <w:r>
              <w:rPr>
                <w:color w:val="000000"/>
                <w:spacing w:val="3"/>
                <w:lang w:val="en-US"/>
              </w:rPr>
              <w:t xml:space="preserve"> </w:t>
            </w:r>
            <w:r>
              <w:rPr>
                <w:color w:val="000000"/>
                <w:spacing w:val="3"/>
                <w:lang w:val="en-GB"/>
              </w:rPr>
              <w:t>Condition</w:t>
            </w:r>
            <w:r>
              <w:rPr>
                <w:color w:val="000000"/>
                <w:spacing w:val="3"/>
                <w:lang w:val="en-US"/>
              </w:rPr>
              <w:t>.</w:t>
            </w:r>
            <w:r>
              <w:rPr>
                <w:color w:val="000000"/>
                <w:spacing w:val="3"/>
                <w:lang w:val="en-GB"/>
              </w:rPr>
              <w:t xml:space="preserve"> Clauses of Purpose.</w:t>
            </w:r>
            <w:r>
              <w:rPr>
                <w:color w:val="000000"/>
                <w:spacing w:val="3"/>
                <w:lang w:val="en-US"/>
              </w:rPr>
              <w:t xml:space="preserve"> </w:t>
            </w:r>
            <w:r>
              <w:rPr>
                <w:color w:val="000000"/>
                <w:spacing w:val="3"/>
                <w:lang w:val="en-GB"/>
              </w:rPr>
              <w:t xml:space="preserve">Clauses of Manner and Comparison. </w:t>
            </w:r>
            <w:r>
              <w:rPr>
                <w:color w:val="000000"/>
                <w:spacing w:val="2"/>
                <w:lang w:val="en-GB"/>
              </w:rPr>
              <w:t>Clauses of Cause.</w:t>
            </w:r>
            <w:r>
              <w:rPr>
                <w:color w:val="000000"/>
                <w:spacing w:val="1"/>
                <w:lang w:val="en-GB"/>
              </w:rPr>
              <w:t xml:space="preserve"> Temporal</w:t>
            </w:r>
            <w:r>
              <w:rPr>
                <w:color w:val="000000"/>
                <w:spacing w:val="1"/>
                <w:lang w:val="en-US"/>
              </w:rPr>
              <w:t xml:space="preserve"> </w:t>
            </w:r>
            <w:r>
              <w:rPr>
                <w:color w:val="000000"/>
                <w:spacing w:val="1"/>
                <w:lang w:val="en-GB"/>
              </w:rPr>
              <w:t>Clauses</w:t>
            </w:r>
            <w:r>
              <w:rPr>
                <w:color w:val="000000"/>
                <w:spacing w:val="1"/>
                <w:lang w:val="en-US"/>
              </w:rPr>
              <w:t>.</w:t>
            </w:r>
            <w:r>
              <w:rPr>
                <w:color w:val="000000"/>
                <w:spacing w:val="2"/>
                <w:lang w:val="en-GB"/>
              </w:rPr>
              <w:t xml:space="preserve"> Clauses of Result.</w:t>
            </w:r>
            <w:r>
              <w:rPr>
                <w:color w:val="000000"/>
                <w:spacing w:val="-1"/>
                <w:lang w:val="en-GB"/>
              </w:rPr>
              <w:t xml:space="preserve"> Clauses of Concession.</w:t>
            </w:r>
            <w:r>
              <w:rPr>
                <w:color w:val="000000"/>
                <w:spacing w:val="4"/>
                <w:lang w:val="en-GB"/>
              </w:rPr>
              <w:t xml:space="preserve"> Clauses</w:t>
            </w:r>
            <w:r>
              <w:rPr>
                <w:color w:val="000000"/>
                <w:spacing w:val="4"/>
                <w:lang w:val="en-US"/>
              </w:rPr>
              <w:t xml:space="preserve"> </w:t>
            </w:r>
            <w:r>
              <w:rPr>
                <w:color w:val="000000"/>
                <w:spacing w:val="4"/>
                <w:lang w:val="en-GB"/>
              </w:rPr>
              <w:t>of</w:t>
            </w:r>
            <w:r>
              <w:rPr>
                <w:color w:val="000000"/>
                <w:spacing w:val="4"/>
                <w:lang w:val="en-US"/>
              </w:rPr>
              <w:t xml:space="preserve"> </w:t>
            </w:r>
            <w:r>
              <w:rPr>
                <w:color w:val="000000"/>
                <w:spacing w:val="4"/>
                <w:lang w:val="en-GB"/>
              </w:rPr>
              <w:t>Place</w:t>
            </w:r>
            <w:r>
              <w:rPr>
                <w:color w:val="000000"/>
                <w:spacing w:val="4"/>
                <w:lang w:val="en-US"/>
              </w:rPr>
              <w:t>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29, 30, 31, 32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color w:val="000000"/>
                <w:lang w:val="en-US"/>
              </w:rPr>
            </w:pPr>
            <w:r>
              <w:rPr>
                <w:color w:val="000000"/>
                <w:spacing w:val="-4"/>
                <w:w w:val="102"/>
                <w:lang w:val="en-US"/>
              </w:rPr>
              <w:t>Historical changeability of word-structure.</w:t>
            </w:r>
            <w:r>
              <w:rPr>
                <w:color w:val="000000"/>
                <w:spacing w:val="-7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5"/>
                <w:w w:val="102"/>
                <w:lang w:val="en-US"/>
              </w:rPr>
              <w:t>Derivational analysis.</w:t>
            </w:r>
            <w:r>
              <w:rPr>
                <w:color w:val="000000"/>
                <w:spacing w:val="-7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4"/>
                <w:w w:val="102"/>
                <w:lang w:val="en-US"/>
              </w:rPr>
              <w:t>Types of stems. Derivational patterns. Word-formation in Modem English.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28, 29, 30, 31, 32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Group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color w:val="000000"/>
                <w:spacing w:val="-2"/>
                <w:w w:val="102"/>
                <w:lang w:val="en-US"/>
              </w:rPr>
              <w:t>Polysemy.</w:t>
            </w:r>
            <w:r>
              <w:rPr>
                <w:color w:val="000000"/>
                <w:spacing w:val="-28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5"/>
                <w:w w:val="102"/>
                <w:lang w:val="en-US"/>
              </w:rPr>
              <w:t xml:space="preserve">Semantic structure of </w:t>
            </w:r>
            <w:proofErr w:type="spellStart"/>
            <w:r>
              <w:rPr>
                <w:color w:val="000000"/>
                <w:spacing w:val="-5"/>
                <w:w w:val="102"/>
                <w:lang w:val="en-US"/>
              </w:rPr>
              <w:t>polysemantic</w:t>
            </w:r>
            <w:proofErr w:type="spellEnd"/>
            <w:r>
              <w:rPr>
                <w:color w:val="000000"/>
                <w:spacing w:val="-5"/>
                <w:w w:val="102"/>
                <w:lang w:val="en-US"/>
              </w:rPr>
              <w:t xml:space="preserve"> words viewed synchronically and </w:t>
            </w:r>
            <w:r>
              <w:rPr>
                <w:color w:val="000000"/>
                <w:spacing w:val="-6"/>
                <w:w w:val="102"/>
                <w:lang w:val="en-US"/>
              </w:rPr>
              <w:t>diachronically.</w:t>
            </w:r>
            <w:r>
              <w:rPr>
                <w:color w:val="000000"/>
                <w:spacing w:val="-18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4"/>
                <w:w w:val="102"/>
                <w:lang w:val="en-US"/>
              </w:rPr>
              <w:t>Polysemy and context. Types of context. Sources of homonyms.</w:t>
            </w:r>
            <w:r>
              <w:rPr>
                <w:color w:val="000000"/>
                <w:spacing w:val="-3"/>
                <w:w w:val="101"/>
                <w:lang w:val="en-US"/>
              </w:rPr>
              <w:t xml:space="preserve"> Criteria of </w:t>
            </w:r>
            <w:proofErr w:type="spellStart"/>
            <w:r>
              <w:rPr>
                <w:color w:val="000000"/>
                <w:spacing w:val="-3"/>
                <w:w w:val="101"/>
                <w:lang w:val="en-US"/>
              </w:rPr>
              <w:t>synonymity</w:t>
            </w:r>
            <w:proofErr w:type="spellEnd"/>
            <w:r>
              <w:rPr>
                <w:color w:val="000000"/>
                <w:spacing w:val="-3"/>
                <w:w w:val="101"/>
                <w:lang w:val="en-US"/>
              </w:rPr>
              <w:t>. Classifications of synonyms.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28, 29, 30, 31, 32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30938" w:rsidRDefault="008C0067" w:rsidP="00FD4FE2">
            <w:pPr>
              <w:rPr>
                <w:lang w:val="en-US"/>
              </w:rPr>
            </w:pPr>
            <w:r>
              <w:rPr>
                <w:color w:val="000000"/>
                <w:spacing w:val="-3"/>
                <w:w w:val="101"/>
                <w:lang w:val="en-US"/>
              </w:rPr>
              <w:t>Various approaches to the study of set expressions. Classifications, sources and c</w:t>
            </w:r>
            <w:r>
              <w:rPr>
                <w:color w:val="000000"/>
                <w:spacing w:val="-4"/>
                <w:w w:val="101"/>
                <w:lang w:val="en-US"/>
              </w:rPr>
              <w:t xml:space="preserve">haracteristic features </w:t>
            </w:r>
            <w:r>
              <w:rPr>
                <w:color w:val="000000"/>
                <w:spacing w:val="-3"/>
                <w:w w:val="101"/>
                <w:lang w:val="en-US"/>
              </w:rPr>
              <w:t xml:space="preserve">of </w:t>
            </w:r>
            <w:r>
              <w:rPr>
                <w:color w:val="000000"/>
                <w:spacing w:val="-4"/>
                <w:w w:val="101"/>
                <w:lang w:val="en-US"/>
              </w:rPr>
              <w:t>phraseological units.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34, 35, 36, 37, 38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color w:val="000000"/>
                <w:spacing w:val="-4"/>
                <w:w w:val="102"/>
                <w:lang w:val="en-US"/>
              </w:rPr>
            </w:pPr>
            <w:r>
              <w:rPr>
                <w:lang w:val="en-US"/>
              </w:rPr>
              <w:t xml:space="preserve">English literary pronunciation in the British Isles and in 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lang w:val="en-US"/>
                  </w:rPr>
                  <w:t>USA</w:t>
                </w:r>
              </w:smartTag>
            </w:smartTag>
            <w:r>
              <w:rPr>
                <w:lang w:val="en-US"/>
              </w:rPr>
              <w:t xml:space="preserve">. </w:t>
            </w:r>
            <w:r>
              <w:rPr>
                <w:color w:val="000000"/>
                <w:lang w:val="en-US"/>
              </w:rPr>
              <w:t xml:space="preserve">Types of transcription. </w:t>
            </w:r>
            <w:r>
              <w:rPr>
                <w:lang w:val="en-US"/>
              </w:rPr>
              <w:t>Phonological schools. The methods of phonological analysis.</w:t>
            </w:r>
          </w:p>
          <w:p w:rsidR="008C0067" w:rsidRPr="00D30938" w:rsidRDefault="008C0067" w:rsidP="00FD4FE2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33, 34, 36, 37, 38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color w:val="000000"/>
                <w:spacing w:val="-4"/>
                <w:w w:val="102"/>
                <w:lang w:val="en-US"/>
              </w:rPr>
            </w:pPr>
            <w:r>
              <w:rPr>
                <w:color w:val="000000"/>
                <w:lang w:val="en-US"/>
              </w:rPr>
              <w:t xml:space="preserve">The articulatory aspect of the English speech sounds. The classification of vowels and consonants. </w:t>
            </w:r>
            <w:r>
              <w:rPr>
                <w:color w:val="000000"/>
                <w:spacing w:val="-1"/>
                <w:lang w:val="en-US"/>
              </w:rPr>
              <w:t>Modification of Phonemes in connected speech</w:t>
            </w:r>
            <w:r>
              <w:rPr>
                <w:color w:val="000000"/>
                <w:spacing w:val="-4"/>
                <w:w w:val="102"/>
                <w:lang w:val="en-US"/>
              </w:rPr>
              <w:t xml:space="preserve"> </w:t>
            </w:r>
          </w:p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34, 35, 36, 37, 38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Group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The syllabic structure of English words</w:t>
            </w:r>
          </w:p>
          <w:p w:rsidR="008C0067" w:rsidRDefault="008C0067" w:rsidP="00FD4FE2">
            <w:pPr>
              <w:rPr>
                <w:color w:val="000000"/>
                <w:spacing w:val="-4"/>
                <w:w w:val="102"/>
                <w:lang w:val="en-US"/>
              </w:rPr>
            </w:pPr>
            <w:r>
              <w:rPr>
                <w:lang w:val="en-US"/>
              </w:rPr>
              <w:t xml:space="preserve">The accentual structure of English words. </w:t>
            </w:r>
            <w:r>
              <w:rPr>
                <w:color w:val="000000"/>
                <w:spacing w:val="-2"/>
                <w:lang w:val="en-US"/>
              </w:rPr>
              <w:t xml:space="preserve">The </w:t>
            </w:r>
            <w:proofErr w:type="spellStart"/>
            <w:r>
              <w:rPr>
                <w:color w:val="000000"/>
                <w:spacing w:val="-2"/>
                <w:lang w:val="en-US"/>
              </w:rPr>
              <w:t>Intonational</w:t>
            </w:r>
            <w:proofErr w:type="spellEnd"/>
            <w:r>
              <w:rPr>
                <w:color w:val="000000"/>
                <w:spacing w:val="-2"/>
                <w:lang w:val="en-US"/>
              </w:rPr>
              <w:t xml:space="preserve"> Structure of the English language</w:t>
            </w:r>
            <w:r>
              <w:rPr>
                <w:color w:val="000000"/>
                <w:spacing w:val="-4"/>
                <w:w w:val="102"/>
                <w:lang w:val="en-US"/>
              </w:rPr>
              <w:t xml:space="preserve"> </w:t>
            </w:r>
          </w:p>
          <w:p w:rsidR="008C0067" w:rsidRPr="00D30938" w:rsidRDefault="008C0067" w:rsidP="00FD4FE2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33,34, 36,37,38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r>
              <w:t>Всего часов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r w:rsidRPr="00DC4AD8">
              <w:t>60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</w:p>
        </w:tc>
      </w:tr>
    </w:tbl>
    <w:p w:rsidR="008C0067" w:rsidRDefault="008C0067" w:rsidP="008C0067">
      <w:pPr>
        <w:rPr>
          <w:sz w:val="28"/>
          <w:szCs w:val="28"/>
          <w:lang w:val="en-US"/>
        </w:rPr>
      </w:pPr>
    </w:p>
    <w:p w:rsidR="008C0067" w:rsidRDefault="008C0067" w:rsidP="008C0067">
      <w:pPr>
        <w:rPr>
          <w:sz w:val="28"/>
          <w:szCs w:val="28"/>
        </w:rPr>
      </w:pPr>
      <w:r>
        <w:rPr>
          <w:sz w:val="28"/>
          <w:szCs w:val="28"/>
        </w:rPr>
        <w:t>На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всех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занятиях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СРСП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проводятся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консультации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написанию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курсовых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работ.</w:t>
      </w:r>
    </w:p>
    <w:p w:rsidR="008C0067" w:rsidRPr="008902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AC1C67" w:rsidRDefault="00AC1C67">
      <w:bookmarkStart w:id="0" w:name="_GoBack"/>
      <w:bookmarkEnd w:id="0"/>
    </w:p>
    <w:sectPr w:rsidR="00AC1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19"/>
    <w:rsid w:val="008C0067"/>
    <w:rsid w:val="00AC1C67"/>
    <w:rsid w:val="00FE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Company>*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2</cp:revision>
  <dcterms:created xsi:type="dcterms:W3CDTF">2018-01-18T15:21:00Z</dcterms:created>
  <dcterms:modified xsi:type="dcterms:W3CDTF">2018-01-18T15:21:00Z</dcterms:modified>
</cp:coreProperties>
</file>